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313" w14:textId="1EFED5CD" w:rsidR="00F8001C" w:rsidRPr="00A9490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A9490F" w:rsidRPr="00A94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</w:p>
    <w:p w14:paraId="57F7B312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14:paraId="549DAB34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14:paraId="3FBDD8C9" w14:textId="012CCAB3" w:rsidR="00F8001C" w:rsidRPr="00F23F5F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FD0C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21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FD0C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02.</w:t>
      </w:r>
      <w:r w:rsidR="003702E4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202</w:t>
      </w:r>
      <w:r w:rsidR="00F31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</w:t>
      </w:r>
      <w:r w:rsidR="00F8001C" w:rsidRPr="00982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№ </w:t>
      </w:r>
      <w:r w:rsidR="00D83EC6" w:rsidRPr="00982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982A50" w:rsidRPr="00982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14:paraId="71326A43" w14:textId="77777777" w:rsidR="00F8001C" w:rsidRPr="00F23F5F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2384F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14:paraId="0BB12F6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14:paraId="27737DCC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DC19F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9A150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E6EE0" w14:textId="77777777" w:rsidR="00026162" w:rsidRPr="00F23F5F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ab/>
      </w:r>
    </w:p>
    <w:p w14:paraId="21506809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3E0E3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C7201C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279C21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9D5C2D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E6216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9C84BF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C9D77C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098083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793EC71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29680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FB4721B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88A6C32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16593B4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03C8E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7FD71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146BA6D0" w14:textId="62FAB309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</w:t>
      </w:r>
    </w:p>
    <w:p w14:paraId="00EB2D0B" w14:textId="2E7A3655" w:rsidR="00B66DE6" w:rsidRPr="00F23F5F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F23F5F"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17.12.2018 г., в редакции </w:t>
      </w:r>
      <w:r w:rsidR="00A23683" w:rsidRPr="00F23F5F">
        <w:rPr>
          <w:rFonts w:ascii="Times New Roman" w:hAnsi="Times New Roman" w:cs="Arial"/>
          <w:bCs/>
          <w:sz w:val="24"/>
          <w:szCs w:val="24"/>
        </w:rPr>
        <w:t>от 26</w:t>
      </w:r>
      <w:r w:rsidRPr="00F23F5F">
        <w:rPr>
          <w:rFonts w:ascii="Times New Roman" w:hAnsi="Times New Roman" w:cs="Arial"/>
          <w:bCs/>
          <w:sz w:val="24"/>
          <w:szCs w:val="24"/>
        </w:rPr>
        <w:t>.02.2019 г.</w:t>
      </w:r>
      <w:r w:rsidR="003702E4" w:rsidRPr="00F23F5F">
        <w:rPr>
          <w:rFonts w:ascii="Times New Roman" w:hAnsi="Times New Roman" w:cs="Arial"/>
          <w:bCs/>
          <w:sz w:val="24"/>
          <w:szCs w:val="24"/>
        </w:rPr>
        <w:t>, 18.03.2020 г.</w:t>
      </w:r>
      <w:r w:rsidR="00BD38D7" w:rsidRPr="00F23F5F">
        <w:rPr>
          <w:rFonts w:ascii="Times New Roman" w:hAnsi="Times New Roman" w:cs="Arial"/>
          <w:bCs/>
          <w:sz w:val="24"/>
          <w:szCs w:val="24"/>
        </w:rPr>
        <w:t>, 24.03.2021 г.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 xml:space="preserve">, </w:t>
      </w:r>
      <w:r w:rsidR="00E82EF2" w:rsidRPr="00F23F5F">
        <w:rPr>
          <w:rFonts w:ascii="Times New Roman" w:hAnsi="Times New Roman" w:cs="Arial"/>
          <w:bCs/>
          <w:sz w:val="24"/>
          <w:szCs w:val="24"/>
        </w:rPr>
        <w:t>2</w:t>
      </w:r>
      <w:r w:rsidR="00C8050F">
        <w:rPr>
          <w:rFonts w:ascii="Times New Roman" w:hAnsi="Times New Roman" w:cs="Arial"/>
          <w:bCs/>
          <w:sz w:val="24"/>
          <w:szCs w:val="24"/>
        </w:rPr>
        <w:t>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</w:t>
      </w:r>
      <w:r w:rsidR="001737B3" w:rsidRPr="00F23F5F">
        <w:rPr>
          <w:rFonts w:ascii="Times New Roman" w:hAnsi="Times New Roman" w:cs="Arial"/>
          <w:bCs/>
          <w:sz w:val="24"/>
          <w:szCs w:val="24"/>
        </w:rPr>
        <w:t>03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.2022 г.</w:t>
      </w:r>
      <w:r w:rsidR="00F318E3">
        <w:rPr>
          <w:rFonts w:ascii="Times New Roman" w:hAnsi="Times New Roman" w:cs="Arial"/>
          <w:bCs/>
          <w:sz w:val="24"/>
          <w:szCs w:val="24"/>
        </w:rPr>
        <w:t>, 02.03.2023 г</w:t>
      </w:r>
      <w:r w:rsidR="00F318E3" w:rsidRPr="0022559B">
        <w:rPr>
          <w:rFonts w:ascii="Times New Roman" w:hAnsi="Times New Roman" w:cs="Arial"/>
          <w:bCs/>
          <w:sz w:val="24"/>
          <w:szCs w:val="24"/>
        </w:rPr>
        <w:t>.</w:t>
      </w:r>
      <w:r w:rsidR="00FD0C22" w:rsidRPr="0022559B">
        <w:rPr>
          <w:rFonts w:ascii="Times New Roman" w:hAnsi="Times New Roman" w:cs="Arial"/>
          <w:bCs/>
          <w:sz w:val="24"/>
          <w:szCs w:val="24"/>
        </w:rPr>
        <w:t>, 21.02.2024 г.</w:t>
      </w:r>
      <w:r w:rsidRPr="0022559B">
        <w:rPr>
          <w:rFonts w:ascii="Times New Roman" w:hAnsi="Times New Roman" w:cs="Arial"/>
          <w:bCs/>
          <w:sz w:val="24"/>
          <w:szCs w:val="24"/>
        </w:rPr>
        <w:t>)</w:t>
      </w:r>
      <w:r w:rsidRPr="00F23F5F">
        <w:rPr>
          <w:rFonts w:ascii="Times New Roman" w:hAnsi="Times New Roman" w:cs="Arial"/>
          <w:bCs/>
          <w:sz w:val="24"/>
          <w:szCs w:val="24"/>
        </w:rPr>
        <w:t xml:space="preserve">  </w:t>
      </w:r>
    </w:p>
    <w:p w14:paraId="592BAA4E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314BB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32F84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6AE62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C286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76E72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8DFCF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E3BA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2C6FC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8AB88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94F2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E87B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CB26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4811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841BD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EE452" w14:textId="77777777" w:rsidR="00D837A3" w:rsidRPr="00F23F5F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A16DF" w14:textId="77777777" w:rsidR="003702E4" w:rsidRPr="00F23F5F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C573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B53B0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F23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14:paraId="38967E73" w14:textId="440CC68B" w:rsidR="00D837A3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A71BC" w:rsidRPr="0022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37A3" w:rsidRPr="0022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6E43F400" w14:textId="77777777" w:rsidR="00545D89" w:rsidRDefault="00545D89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0D244" w14:textId="77777777" w:rsidR="00545D89" w:rsidRPr="00F23F5F" w:rsidRDefault="00545D89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DD0C2" w14:textId="77777777" w:rsidR="00CA09D5" w:rsidRPr="00F23F5F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F23F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5BE40D2" w14:textId="0659E6AE" w:rsidR="00CA09D5" w:rsidRPr="00F23F5F" w:rsidRDefault="00907445" w:rsidP="00E4421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E4421A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</w:t>
      </w:r>
      <w:r w:rsidR="00FC1A4D" w:rsidRPr="00F23F5F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F23F5F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A7C9" w14:textId="77777777" w:rsidR="00CA09D5" w:rsidRPr="00F23F5F" w:rsidRDefault="00907445" w:rsidP="00E442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F23F5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393693D3" w14:textId="77777777" w:rsidR="00EA1570" w:rsidRPr="00F23F5F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1DC44" w14:textId="77777777" w:rsidR="00CA09D5" w:rsidRPr="00F23F5F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14:paraId="76FC1C01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14:paraId="40CB439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14:paraId="50EC7049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14:paraId="199C9376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14:paraId="26D1E1C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14:paraId="5CCF1C7B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F23F5F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14:paraId="10847354" w14:textId="77777777" w:rsidR="004B3F81" w:rsidRPr="00F23F5F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F23F5F">
        <w:rPr>
          <w:rFonts w:ascii="Times New Roman" w:hAnsi="Times New Roman" w:cs="Times New Roman"/>
          <w:sz w:val="28"/>
          <w:szCs w:val="28"/>
        </w:rPr>
        <w:t xml:space="preserve"> з</w:t>
      </w:r>
      <w:r w:rsidRPr="00F23F5F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14:paraId="44490C6C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416E59D6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14:paraId="41792EF9" w14:textId="77777777" w:rsidR="00CA09D5" w:rsidRPr="00F23F5F" w:rsidRDefault="00907445" w:rsidP="00E4421A">
      <w:pPr>
        <w:tabs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0BE431" w14:textId="77777777" w:rsidR="00CA09D5" w:rsidRPr="00F23F5F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F23F5F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F23F5F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3E0E8F" w14:textId="77777777" w:rsidR="00FB495E" w:rsidRPr="00F23F5F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C146DD" w14:textId="77777777" w:rsidR="00CA09D5" w:rsidRPr="00F23F5F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Ж</w:t>
      </w:r>
      <w:r w:rsidRPr="00F23F5F">
        <w:rPr>
          <w:rFonts w:ascii="Times New Roman" w:hAnsi="Times New Roman" w:cs="Times New Roman"/>
          <w:b/>
          <w:sz w:val="28"/>
          <w:szCs w:val="28"/>
        </w:rPr>
        <w:t>алоба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14:paraId="1CC847A1" w14:textId="0550950B" w:rsidR="00CA09D5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14:paraId="4A70BFEF" w14:textId="77777777" w:rsidR="00CA09D5" w:rsidRPr="00F23F5F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14:paraId="6280027F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14:paraId="63ECB7B3" w14:textId="1E18EEFC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8548D7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14:paraId="0B5027A5" w14:textId="77777777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0DA1B6" w14:textId="77777777" w:rsidR="00013F24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2F018282" w14:textId="77777777" w:rsidR="005C3C83" w:rsidRPr="00F23F5F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88253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3F6AD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lastRenderedPageBreak/>
        <w:t>2.2.1.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члену Союза об обязательном устранении членом Союза выявленных нарушений - мера дисциплинарного воздействия, обязывающая члена Союза произвести в установленные сроки действия, направленные на устранение допущенных нарушений; </w:t>
      </w:r>
    </w:p>
    <w:p w14:paraId="11EB3B2B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t>2.2.2.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выносится с указанием разумных сроков выполнения мероприятий по устранению выявленных нарушений.</w:t>
      </w:r>
    </w:p>
    <w:p w14:paraId="08499ED1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sz w:val="28"/>
          <w:szCs w:val="28"/>
        </w:rPr>
        <w:t xml:space="preserve">Под разумным сроком в целях настоящего Положения следует понимать срок устранения допущенных нарушений, учитывающий характер нарушений, условия, влияющие на возможность своевременного устранения нарушений, другие имеющие значение обстоятельства, влияющие на сроки устранения </w:t>
      </w:r>
      <w:r w:rsidRPr="00C87AB1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AF764A">
        <w:rPr>
          <w:rFonts w:ascii="Times New Roman" w:hAnsi="Times New Roman" w:cs="Times New Roman"/>
          <w:sz w:val="28"/>
          <w:szCs w:val="28"/>
        </w:rPr>
        <w:t>нарушений.</w:t>
      </w:r>
    </w:p>
    <w:p w14:paraId="14230C77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8174" w14:textId="3572580C" w:rsidR="003F22A9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выносится члену Союза в случаях, когда нарушение членом Союза совершено впервые или не может быть устранено и является малозначительным, а </w:t>
      </w:r>
      <w:r w:rsidR="00E4421A" w:rsidRPr="00F23F5F">
        <w:rPr>
          <w:rFonts w:ascii="Times New Roman" w:hAnsi="Times New Roman" w:cs="Times New Roman"/>
          <w:sz w:val="28"/>
          <w:szCs w:val="28"/>
        </w:rPr>
        <w:t>также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не может повлечь последствия возмещения вреда (ущерба)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22E75A6" w14:textId="6FCCD98F" w:rsidR="00865772" w:rsidRDefault="00865772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r w:rsidR="002B3E0E" w:rsidRPr="00F23F5F">
        <w:rPr>
          <w:rFonts w:ascii="Times New Roman" w:hAnsi="Times New Roman" w:cs="Times New Roman"/>
          <w:sz w:val="28"/>
          <w:szCs w:val="28"/>
        </w:rPr>
        <w:t>выражается в порицании члена Союза за совершенное нарушени</w:t>
      </w:r>
      <w:r w:rsidR="00B66F4A" w:rsidRPr="00F23F5F">
        <w:rPr>
          <w:rFonts w:ascii="Times New Roman" w:hAnsi="Times New Roman" w:cs="Times New Roman"/>
          <w:sz w:val="28"/>
          <w:szCs w:val="28"/>
        </w:rPr>
        <w:t>е,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указывает на недопустимость нарушения обязательны</w:t>
      </w:r>
      <w:r w:rsidR="00B66F4A" w:rsidRPr="00F23F5F">
        <w:rPr>
          <w:rFonts w:ascii="Times New Roman" w:hAnsi="Times New Roman" w:cs="Times New Roman"/>
          <w:sz w:val="28"/>
          <w:szCs w:val="28"/>
        </w:rPr>
        <w:t>х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>, а также на возможность применения к члену Союза более строг</w:t>
      </w:r>
      <w:r w:rsidR="00B66F4A" w:rsidRPr="00F23F5F">
        <w:rPr>
          <w:rFonts w:ascii="Times New Roman" w:hAnsi="Times New Roman" w:cs="Times New Roman"/>
          <w:sz w:val="28"/>
          <w:szCs w:val="28"/>
        </w:rPr>
        <w:t>ой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B66F4A" w:rsidRPr="00F23F5F">
        <w:rPr>
          <w:rFonts w:ascii="Times New Roman" w:hAnsi="Times New Roman" w:cs="Times New Roman"/>
          <w:sz w:val="28"/>
          <w:szCs w:val="28"/>
        </w:rPr>
        <w:t>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случае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F22A9" w:rsidRPr="00F23F5F">
        <w:rPr>
          <w:rFonts w:ascii="Times New Roman" w:hAnsi="Times New Roman" w:cs="Times New Roman"/>
          <w:sz w:val="28"/>
          <w:szCs w:val="28"/>
        </w:rPr>
        <w:t>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>я членом Союза</w:t>
      </w:r>
      <w:r w:rsidR="00CA13B9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года </w:t>
      </w:r>
      <w:r w:rsidR="00CA13B9" w:rsidRPr="00F23F5F">
        <w:rPr>
          <w:rFonts w:ascii="Times New Roman" w:hAnsi="Times New Roman" w:cs="Times New Roman"/>
          <w:sz w:val="28"/>
          <w:szCs w:val="28"/>
        </w:rPr>
        <w:t>с даты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вынесения </w:t>
      </w:r>
      <w:r w:rsidR="00CA13B9" w:rsidRPr="00F23F5F">
        <w:rPr>
          <w:rFonts w:ascii="Times New Roman" w:hAnsi="Times New Roman" w:cs="Times New Roman"/>
          <w:sz w:val="28"/>
          <w:szCs w:val="28"/>
        </w:rPr>
        <w:t>первичного предупреждения за тождественное нарушение.</w:t>
      </w:r>
    </w:p>
    <w:p w14:paraId="20C3428E" w14:textId="0AD505F7" w:rsidR="00F318E3" w:rsidRPr="002B341A" w:rsidRDefault="00F318E3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B3">
        <w:rPr>
          <w:rFonts w:ascii="Times New Roman" w:hAnsi="Times New Roman" w:cs="Times New Roman"/>
          <w:b/>
          <w:bCs/>
          <w:sz w:val="28"/>
          <w:szCs w:val="28"/>
        </w:rPr>
        <w:t>2.3.3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341A" w:rsidRPr="007B78B3">
        <w:rPr>
          <w:rFonts w:ascii="Times New Roman" w:hAnsi="Times New Roman" w:cs="Times New Roman"/>
          <w:sz w:val="28"/>
          <w:szCs w:val="28"/>
        </w:rPr>
        <w:t>мера дисциплинарного взыскания в виде предупреждения автоматически снимается через год, при условии устранения нарушения, за которое было вынесено предупреждение, или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41A" w:rsidRPr="007B78B3">
        <w:rPr>
          <w:rFonts w:ascii="Times New Roman" w:hAnsi="Times New Roman" w:cs="Times New Roman"/>
          <w:sz w:val="28"/>
          <w:szCs w:val="28"/>
        </w:rPr>
        <w:t>недопущения повторного аналогичного нарушения в течение года после вынесения дисциплинарного воздействия</w:t>
      </w:r>
      <w:r w:rsidR="00E022EA" w:rsidRPr="007B78B3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 w:rsidR="002B341A" w:rsidRPr="007B78B3">
        <w:rPr>
          <w:rFonts w:ascii="Times New Roman" w:hAnsi="Times New Roman" w:cs="Times New Roman"/>
          <w:sz w:val="28"/>
          <w:szCs w:val="28"/>
        </w:rPr>
        <w:t>.</w:t>
      </w:r>
    </w:p>
    <w:p w14:paraId="6B6436A5" w14:textId="29528F67" w:rsidR="000B2BA4" w:rsidRPr="00F23F5F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6F5C2B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6F5C2B">
        <w:rPr>
          <w:rFonts w:ascii="Times New Roman" w:hAnsi="Times New Roman" w:cs="Times New Roman"/>
          <w:sz w:val="28"/>
          <w:szCs w:val="28"/>
        </w:rPr>
        <w:t>ять</w:t>
      </w:r>
      <w:r w:rsidRPr="006F5C2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6F5C2B">
        <w:rPr>
          <w:rFonts w:ascii="Times New Roman" w:hAnsi="Times New Roman" w:cs="Times New Roman"/>
          <w:sz w:val="28"/>
          <w:szCs w:val="28"/>
        </w:rPr>
        <w:t>о</w:t>
      </w:r>
      <w:r w:rsidRPr="006F5C2B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6F5C2B">
        <w:rPr>
          <w:rFonts w:ascii="Times New Roman" w:hAnsi="Times New Roman" w:cs="Times New Roman"/>
          <w:sz w:val="28"/>
          <w:szCs w:val="28"/>
        </w:rPr>
        <w:t>ю</w:t>
      </w:r>
      <w:r w:rsidRPr="006F5C2B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6F5C2B">
        <w:rPr>
          <w:rFonts w:ascii="Times New Roman" w:hAnsi="Times New Roman" w:cs="Times New Roman"/>
          <w:sz w:val="28"/>
          <w:szCs w:val="28"/>
        </w:rPr>
        <w:t>ый</w:t>
      </w:r>
      <w:r w:rsidRPr="006F5C2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6F5C2B">
        <w:rPr>
          <w:rFonts w:ascii="Times New Roman" w:hAnsi="Times New Roman" w:cs="Times New Roman"/>
          <w:sz w:val="28"/>
          <w:szCs w:val="28"/>
        </w:rPr>
        <w:t>, снос</w:t>
      </w:r>
      <w:r w:rsidRPr="006F5C2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</w:p>
    <w:p w14:paraId="7E9153DF" w14:textId="77777777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F23F5F">
        <w:rPr>
          <w:rFonts w:ascii="Times New Roman" w:hAnsi="Times New Roman" w:cs="Times New Roman"/>
          <w:sz w:val="28"/>
          <w:szCs w:val="28"/>
        </w:rPr>
        <w:t>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сносу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>права осуществл</w:t>
      </w:r>
      <w:r w:rsidR="00C43CCD" w:rsidRPr="00F23F5F">
        <w:rPr>
          <w:rFonts w:ascii="Times New Roman" w:hAnsi="Times New Roman" w:cs="Times New Roman"/>
          <w:sz w:val="28"/>
          <w:szCs w:val="28"/>
        </w:rPr>
        <w:t>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14:paraId="284B7CA3" w14:textId="267EEB03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F23F5F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F23F5F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F23F5F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F23F5F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F23F5F">
        <w:rPr>
          <w:rFonts w:ascii="Times New Roman" w:hAnsi="Times New Roman" w:cs="Times New Roman"/>
          <w:sz w:val="28"/>
          <w:szCs w:val="28"/>
        </w:rPr>
        <w:t>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0FDBA0A" w14:textId="65D0ECEB" w:rsidR="0082036D" w:rsidRPr="00F23F5F" w:rsidRDefault="0082036D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2B3E0E" w:rsidRPr="00F23F5F">
        <w:rPr>
          <w:rFonts w:ascii="Times New Roman" w:hAnsi="Times New Roman" w:cs="Times New Roman"/>
          <w:sz w:val="28"/>
          <w:szCs w:val="28"/>
        </w:rPr>
        <w:t>лени</w:t>
      </w:r>
      <w:r w:rsidR="00C92562" w:rsidRPr="00F23F5F">
        <w:rPr>
          <w:rFonts w:ascii="Times New Roman" w:hAnsi="Times New Roman" w:cs="Times New Roman"/>
          <w:sz w:val="28"/>
          <w:szCs w:val="28"/>
        </w:rPr>
        <w:t>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3E0E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ремонта, снос объектов капитального строительства</w:t>
      </w:r>
      <w:r w:rsidR="00B62FE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34EB3" w:rsidRPr="00F23F5F">
        <w:rPr>
          <w:rFonts w:ascii="Times New Roman" w:hAnsi="Times New Roman" w:cs="Times New Roman"/>
          <w:sz w:val="28"/>
          <w:szCs w:val="28"/>
        </w:rPr>
        <w:t xml:space="preserve">может быть применено к члену </w:t>
      </w:r>
      <w:r w:rsidR="004168B0" w:rsidRPr="00F23F5F">
        <w:rPr>
          <w:rFonts w:ascii="Times New Roman" w:hAnsi="Times New Roman" w:cs="Times New Roman"/>
          <w:sz w:val="28"/>
          <w:szCs w:val="28"/>
        </w:rPr>
        <w:t>Союза,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случае 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я </w:t>
      </w:r>
      <w:r w:rsidR="00234EB3" w:rsidRPr="00F23F5F">
        <w:rPr>
          <w:rFonts w:ascii="Times New Roman" w:hAnsi="Times New Roman" w:cs="Times New Roman"/>
          <w:sz w:val="28"/>
          <w:szCs w:val="28"/>
        </w:rPr>
        <w:t>им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168B0" w:rsidRPr="00F23F5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срок, предусмотренный п. 2.3.2 настоящего Положения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72F93EF8" w14:textId="34D336EC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82036D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193729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B73B1A" w:rsidRPr="00F23F5F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="00B73B1A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E11C3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EF1B46A" w14:textId="5F541E82" w:rsidR="002D30F6" w:rsidRPr="00F23F5F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33E51" w14:textId="7918C44D" w:rsidR="00CA09D5" w:rsidRPr="00F23F5F" w:rsidRDefault="00907445" w:rsidP="00E4421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EE56DC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Союзе</w:t>
      </w:r>
      <w:r w:rsidR="00FF479F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0E07E" w14:textId="77777777" w:rsidR="00545D89" w:rsidRDefault="00907445" w:rsidP="00545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 xml:space="preserve">уполномоченные на применение мер </w:t>
      </w:r>
    </w:p>
    <w:p w14:paraId="069A9447" w14:textId="0AC23C53" w:rsidR="00CA09D5" w:rsidRDefault="007257EF" w:rsidP="00545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дисциплинарного воздействия.</w:t>
      </w:r>
    </w:p>
    <w:p w14:paraId="6338ECDB" w14:textId="77777777" w:rsidR="00545D89" w:rsidRPr="00F23F5F" w:rsidRDefault="00545D89" w:rsidP="00545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71C2A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14:paraId="2440763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F23F5F">
        <w:rPr>
          <w:rFonts w:ascii="Times New Roman" w:hAnsi="Times New Roman" w:cs="Times New Roman"/>
          <w:sz w:val="28"/>
          <w:szCs w:val="28"/>
        </w:rPr>
        <w:t>–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>)</w:t>
      </w:r>
      <w:r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802DDE3" w14:textId="77777777" w:rsidR="0031071B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072E2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B81413E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B0A32A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F23F5F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F23F5F">
        <w:rPr>
          <w:rFonts w:ascii="Times New Roman" w:hAnsi="Times New Roman" w:cs="Times New Roman"/>
          <w:sz w:val="28"/>
          <w:szCs w:val="28"/>
        </w:rPr>
        <w:t>оложения;</w:t>
      </w:r>
    </w:p>
    <w:p w14:paraId="2B707E14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3.2.2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ой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>м</w:t>
      </w:r>
      <w:r w:rsidR="00930ECF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</w:t>
      </w:r>
      <w:r w:rsidR="00930ECF" w:rsidRPr="00F23F5F">
        <w:rPr>
          <w:rFonts w:ascii="Times New Roman" w:hAnsi="Times New Roman" w:cs="Times New Roman"/>
          <w:sz w:val="28"/>
          <w:szCs w:val="28"/>
        </w:rPr>
        <w:t>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5A19238" w14:textId="77777777" w:rsidR="002D30F6" w:rsidRPr="00F23F5F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F23F5F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F23F5F">
        <w:rPr>
          <w:rFonts w:ascii="Times New Roman" w:hAnsi="Times New Roman" w:cs="Times New Roman"/>
          <w:sz w:val="28"/>
          <w:szCs w:val="28"/>
        </w:rPr>
        <w:t>ами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F23F5F">
        <w:rPr>
          <w:rFonts w:ascii="Times New Roman" w:hAnsi="Times New Roman" w:cs="Times New Roman"/>
          <w:sz w:val="28"/>
          <w:szCs w:val="28"/>
        </w:rPr>
        <w:t>,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27336B9" w14:textId="77777777" w:rsidR="00E475EE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F23F5F">
        <w:rPr>
          <w:rFonts w:ascii="Times New Roman" w:hAnsi="Times New Roman" w:cs="Times New Roman"/>
          <w:sz w:val="28"/>
          <w:szCs w:val="28"/>
        </w:rPr>
        <w:t>ы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F23F5F">
        <w:rPr>
          <w:rFonts w:ascii="Times New Roman" w:hAnsi="Times New Roman" w:cs="Times New Roman"/>
          <w:sz w:val="28"/>
          <w:szCs w:val="28"/>
        </w:rPr>
        <w:t>2, 2.1.3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490742E1" w14:textId="77777777" w:rsidR="002D30F6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D8C54" w14:textId="77777777" w:rsidR="00E475EE" w:rsidRPr="00F23F5F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F23F5F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F23F5F">
        <w:rPr>
          <w:rFonts w:ascii="Times New Roman" w:hAnsi="Times New Roman" w:cs="Times New Roman"/>
          <w:sz w:val="28"/>
          <w:szCs w:val="28"/>
        </w:rPr>
        <w:t>е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23F5F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551D3D25" w14:textId="19E387B2" w:rsidR="001518C2" w:rsidRPr="00F23F5F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</w:t>
      </w:r>
      <w:r w:rsidRPr="00545D89">
        <w:rPr>
          <w:rFonts w:ascii="Times New Roman" w:hAnsi="Times New Roman" w:cs="Times New Roman"/>
          <w:sz w:val="28"/>
          <w:szCs w:val="28"/>
        </w:rPr>
        <w:t>по мерам дисциплинарного воздействия, предусмотренным п. 2.1.1</w:t>
      </w:r>
      <w:r w:rsidR="007A71BC" w:rsidRPr="00545D89">
        <w:rPr>
          <w:rFonts w:ascii="Times New Roman" w:hAnsi="Times New Roman" w:cs="Times New Roman"/>
          <w:sz w:val="28"/>
          <w:szCs w:val="28"/>
        </w:rPr>
        <w:t>,</w:t>
      </w:r>
      <w:r w:rsidRPr="00545D89">
        <w:rPr>
          <w:rFonts w:ascii="Times New Roman" w:hAnsi="Times New Roman" w:cs="Times New Roman"/>
          <w:sz w:val="28"/>
          <w:szCs w:val="28"/>
        </w:rPr>
        <w:t xml:space="preserve"> 2.1.2</w:t>
      </w:r>
      <w:r w:rsidR="007A71BC" w:rsidRPr="00545D89">
        <w:rPr>
          <w:rFonts w:ascii="Times New Roman" w:hAnsi="Times New Roman" w:cs="Times New Roman"/>
          <w:sz w:val="28"/>
          <w:szCs w:val="28"/>
        </w:rPr>
        <w:t>, 2.1.3</w:t>
      </w:r>
      <w:r w:rsidRPr="00545D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2D5" w:rsidRPr="00545D89">
        <w:rPr>
          <w:rFonts w:ascii="Times New Roman" w:hAnsi="Times New Roman" w:cs="Times New Roman"/>
          <w:sz w:val="28"/>
          <w:szCs w:val="28"/>
        </w:rPr>
        <w:t>П</w:t>
      </w:r>
      <w:r w:rsidRPr="00545D89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545D89">
        <w:rPr>
          <w:rFonts w:ascii="Times New Roman" w:hAnsi="Times New Roman" w:cs="Times New Roman"/>
          <w:sz w:val="28"/>
          <w:szCs w:val="28"/>
        </w:rPr>
        <w:t>Союза</w:t>
      </w:r>
      <w:r w:rsidRPr="00545D89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545D8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545D89">
        <w:rPr>
          <w:rFonts w:ascii="Times New Roman" w:hAnsi="Times New Roman" w:cs="Times New Roman"/>
          <w:sz w:val="28"/>
          <w:szCs w:val="28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</w:t>
      </w:r>
      <w:r w:rsidR="007A71BC" w:rsidRPr="00545D89">
        <w:rPr>
          <w:rFonts w:ascii="Times New Roman" w:hAnsi="Times New Roman" w:cs="Times New Roman"/>
          <w:sz w:val="28"/>
          <w:szCs w:val="28"/>
        </w:rPr>
        <w:t xml:space="preserve">, </w:t>
      </w:r>
      <w:r w:rsidRPr="00545D89">
        <w:rPr>
          <w:rFonts w:ascii="Times New Roman" w:hAnsi="Times New Roman" w:cs="Times New Roman"/>
          <w:sz w:val="28"/>
          <w:szCs w:val="28"/>
        </w:rPr>
        <w:t>2.1.2</w:t>
      </w:r>
      <w:r w:rsidR="007A71BC" w:rsidRPr="00545D89">
        <w:rPr>
          <w:rFonts w:ascii="Times New Roman" w:hAnsi="Times New Roman" w:cs="Times New Roman"/>
          <w:sz w:val="28"/>
          <w:szCs w:val="28"/>
        </w:rPr>
        <w:t>, 2.1.3</w:t>
      </w:r>
      <w:r w:rsidRPr="00545D89">
        <w:rPr>
          <w:rFonts w:ascii="Times New Roman" w:hAnsi="Times New Roman" w:cs="Times New Roman"/>
          <w:sz w:val="28"/>
          <w:szCs w:val="28"/>
        </w:rPr>
        <w:t xml:space="preserve">) являются документы (платежные документы, договор </w:t>
      </w:r>
      <w:r w:rsidR="007A71BC" w:rsidRPr="00545D89">
        <w:rPr>
          <w:rFonts w:ascii="Times New Roman" w:hAnsi="Times New Roman" w:cs="Times New Roman"/>
          <w:sz w:val="28"/>
          <w:szCs w:val="28"/>
        </w:rPr>
        <w:t xml:space="preserve">на прохождение независимой оценки квалификации </w:t>
      </w:r>
      <w:r w:rsidRPr="00545D89">
        <w:rPr>
          <w:rFonts w:ascii="Times New Roman" w:hAnsi="Times New Roman" w:cs="Times New Roman"/>
          <w:sz w:val="28"/>
          <w:szCs w:val="28"/>
        </w:rPr>
        <w:t xml:space="preserve">специалистов и т.п.), подтверждающие факт устранения членом </w:t>
      </w:r>
      <w:r w:rsidR="002F47E1" w:rsidRPr="00545D89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14:paraId="075DABF7" w14:textId="0CC4D922" w:rsidR="00BD3BF3" w:rsidRDefault="00BD3BF3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Дисциплинарная комиссия при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нарушении требований договорных обязательств, требований к членству в Союзе строителей Камчатки и применении меры дисциплинарного воздействия</w:t>
      </w:r>
      <w:r w:rsidR="00607C52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предусмотренной п. 2.1.2 настоящего Положения два и более раз в течение календарного года в отношении члена Союза строителей Камчатки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, </w:t>
      </w:r>
      <w:r w:rsidR="007C70A5" w:rsidRPr="00F23F5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607C52" w:rsidRPr="00F23F5F">
        <w:rPr>
          <w:rFonts w:ascii="Times New Roman" w:hAnsi="Times New Roman" w:cs="Times New Roman"/>
          <w:sz w:val="28"/>
          <w:szCs w:val="28"/>
        </w:rPr>
        <w:t>вын</w:t>
      </w:r>
      <w:r w:rsidR="007C70A5" w:rsidRPr="00F23F5F">
        <w:rPr>
          <w:rFonts w:ascii="Times New Roman" w:hAnsi="Times New Roman" w:cs="Times New Roman"/>
          <w:sz w:val="28"/>
          <w:szCs w:val="28"/>
        </w:rPr>
        <w:t>е</w:t>
      </w:r>
      <w:r w:rsidR="00607C52" w:rsidRPr="00F23F5F">
        <w:rPr>
          <w:rFonts w:ascii="Times New Roman" w:hAnsi="Times New Roman" w:cs="Times New Roman"/>
          <w:sz w:val="28"/>
          <w:szCs w:val="28"/>
        </w:rPr>
        <w:t>ст</w:t>
      </w:r>
      <w:r w:rsidR="007C70A5" w:rsidRPr="00F23F5F">
        <w:rPr>
          <w:rFonts w:ascii="Times New Roman" w:hAnsi="Times New Roman" w:cs="Times New Roman"/>
          <w:sz w:val="28"/>
          <w:szCs w:val="28"/>
        </w:rPr>
        <w:t>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на рассмотрение постоянно действующего коллегиального органа управления Союза рекомендацию о применении в отношении члена Союза меры </w:t>
      </w:r>
      <w:r w:rsidR="00607C52" w:rsidRPr="00F23F5F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2.1.4 настоящего Положения</w:t>
      </w:r>
      <w:r w:rsidR="0008275A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6CAA6D2" w14:textId="576EB7D7" w:rsidR="00DC007B" w:rsidRDefault="00DC007B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F8AFB" w14:textId="77777777" w:rsidR="001D4303" w:rsidRPr="00F23F5F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F23F5F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14:paraId="1843B785" w14:textId="2D2633AD" w:rsidR="00B518C3" w:rsidRPr="00F23F5F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2D15B1" w:rsidRPr="00F23F5F">
        <w:rPr>
          <w:rFonts w:ascii="Times New Roman" w:hAnsi="Times New Roman" w:cs="Times New Roman"/>
          <w:sz w:val="28"/>
          <w:szCs w:val="28"/>
        </w:rPr>
        <w:t>комиссии 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8E43836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14:paraId="664D7A15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5516B3E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14:paraId="5F8C0DC7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F23F5F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F23F5F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1AF9667C" w14:textId="2432BD08" w:rsidR="00B52D1C" w:rsidRPr="00F23F5F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DC007B" w:rsidRPr="00F23F5F">
        <w:rPr>
          <w:rFonts w:ascii="Times New Roman" w:hAnsi="Times New Roman" w:cs="Times New Roman"/>
          <w:sz w:val="28"/>
          <w:szCs w:val="28"/>
        </w:rPr>
        <w:t>В день принятия решения о проведении заседания 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A7B39" w:rsidRPr="00F23F5F">
        <w:rPr>
          <w:rFonts w:ascii="Times New Roman" w:hAnsi="Times New Roman" w:cs="Times New Roman"/>
          <w:sz w:val="28"/>
          <w:szCs w:val="28"/>
        </w:rPr>
        <w:t>уведомление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F23F5F">
        <w:rPr>
          <w:rFonts w:ascii="Times New Roman" w:hAnsi="Times New Roman" w:cs="Times New Roman"/>
          <w:sz w:val="28"/>
          <w:szCs w:val="28"/>
        </w:rPr>
        <w:t xml:space="preserve">о </w:t>
      </w:r>
      <w:r w:rsidRPr="00F23F5F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лицу направившему жалобу или обращение (в случае налич</w:t>
      </w:r>
      <w:r w:rsidR="00DD783B" w:rsidRPr="00F23F5F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6CDD58B1" w14:textId="77777777" w:rsidR="00B52D1C" w:rsidRPr="00F23F5F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Д</w:t>
      </w:r>
      <w:r w:rsidRPr="00F23F5F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F23F5F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2A0809B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14:paraId="627268FD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</w:t>
      </w:r>
      <w:r w:rsidR="003C62EE" w:rsidRPr="00F23F5F">
        <w:rPr>
          <w:rFonts w:ascii="Times New Roman" w:hAnsi="Times New Roman" w:cs="Times New Roman"/>
          <w:sz w:val="28"/>
          <w:szCs w:val="28"/>
        </w:rPr>
        <w:t>снения, показания, заключения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A3291F8" w14:textId="2FE6B328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</w:t>
      </w:r>
      <w:r w:rsidR="002D15B1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6116C2B0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4137D3D9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14:paraId="15C6F39E" w14:textId="77777777" w:rsidR="00936EBF" w:rsidRPr="00F23F5F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14:paraId="0C7CA854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524D46" w14:textId="77777777" w:rsidR="00C473F1" w:rsidRPr="00F23F5F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4.12.3.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14:paraId="616B3717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14:paraId="692D6431" w14:textId="77777777" w:rsidR="00936EBF" w:rsidRPr="00F23F5F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14:paraId="0D6988CA" w14:textId="77777777" w:rsidR="00936EBF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14:paraId="24B170D2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41EE0C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6A562051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0522BB17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207017E8" w14:textId="77777777" w:rsidR="00142F14" w:rsidRPr="00F23F5F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4.15.</w:t>
      </w:r>
      <w:r w:rsidRPr="00F23F5F"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F23F5F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</w:t>
      </w:r>
      <w:r w:rsidR="00F15A41" w:rsidRPr="00F23F5F">
        <w:rPr>
          <w:rFonts w:ascii="Times New Roman" w:hAnsi="Times New Roman" w:cs="Times New Roman"/>
          <w:sz w:val="28"/>
          <w:szCs w:val="28"/>
        </w:rPr>
        <w:t>.1</w:t>
      </w:r>
      <w:r w:rsidR="0016430A" w:rsidRPr="00F23F5F">
        <w:rPr>
          <w:rFonts w:ascii="Times New Roman" w:hAnsi="Times New Roman" w:cs="Times New Roman"/>
          <w:sz w:val="28"/>
          <w:szCs w:val="28"/>
        </w:rPr>
        <w:t>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F23F5F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F23F5F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F23F5F">
        <w:rPr>
          <w:rFonts w:ascii="Times New Roman" w:hAnsi="Times New Roman" w:cs="Times New Roman"/>
          <w:sz w:val="28"/>
          <w:szCs w:val="28"/>
        </w:rPr>
        <w:t>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1.3, 2.1.4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751DBC1" w14:textId="77777777" w:rsidR="00E834E4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F23F5F">
        <w:rPr>
          <w:rFonts w:ascii="Times New Roman" w:hAnsi="Times New Roman" w:cs="Times New Roman"/>
          <w:sz w:val="28"/>
          <w:szCs w:val="28"/>
        </w:rPr>
        <w:t>ей</w:t>
      </w:r>
      <w:r w:rsidR="00B8286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F23F5F">
        <w:rPr>
          <w:rFonts w:ascii="Times New Roman" w:hAnsi="Times New Roman" w:cs="Times New Roman"/>
          <w:sz w:val="28"/>
          <w:szCs w:val="28"/>
        </w:rPr>
        <w:t>двух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F23F5F">
        <w:rPr>
          <w:rFonts w:ascii="Times New Roman" w:hAnsi="Times New Roman" w:cs="Times New Roman"/>
          <w:sz w:val="28"/>
          <w:szCs w:val="28"/>
        </w:rPr>
        <w:t>рабочих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F23F5F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14:paraId="6A681EA1" w14:textId="77777777" w:rsidR="00110D7A" w:rsidRPr="00F23F5F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14:paraId="376BE413" w14:textId="4818BA14" w:rsidR="00E834E4" w:rsidRDefault="00E834E4" w:rsidP="00B82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F5F">
        <w:rPr>
          <w:rFonts w:ascii="Times New Roman" w:hAnsi="Times New Roman"/>
          <w:b/>
          <w:sz w:val="28"/>
          <w:szCs w:val="28"/>
        </w:rPr>
        <w:t>4.18.</w:t>
      </w:r>
      <w:r w:rsidRPr="00F23F5F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>.</w:t>
      </w:r>
    </w:p>
    <w:p w14:paraId="77A77F55" w14:textId="37CA2244" w:rsidR="00F318E3" w:rsidRDefault="00F318E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154E1" w14:textId="77777777" w:rsidR="00F32B16" w:rsidRPr="00F23F5F" w:rsidRDefault="00F32B16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981B9" w14:textId="77777777" w:rsidR="005C3C83" w:rsidRPr="00F23F5F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21D0B" w:rsidRPr="00F23F5F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14:paraId="0A92615D" w14:textId="6A608BF9" w:rsidR="005C3C83" w:rsidRPr="00F23F5F" w:rsidRDefault="002D15B1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5.1.</w:t>
      </w:r>
      <w:r w:rsidR="005C3C8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14:paraId="2CADE761" w14:textId="77777777" w:rsidR="004B3F81" w:rsidRPr="00F23F5F" w:rsidRDefault="005C3C83" w:rsidP="00545D89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6924FBA" w14:textId="77777777" w:rsidR="004B3F81" w:rsidRPr="00F23F5F" w:rsidRDefault="005C3C83" w:rsidP="00545D89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6096417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151B82C" w14:textId="77777777" w:rsidR="004B3F81" w:rsidRPr="00F23F5F" w:rsidRDefault="005C3C83" w:rsidP="00545D89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F23F5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77134673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39829B25" w14:textId="77777777" w:rsidR="004B3F81" w:rsidRPr="00F23F5F" w:rsidRDefault="004B3F81" w:rsidP="00545D89">
      <w:pPr>
        <w:pStyle w:val="a9"/>
        <w:numPr>
          <w:ilvl w:val="2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6286AD89" w14:textId="77777777" w:rsidR="00321D0B" w:rsidRPr="00F23F5F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C4B77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14:paraId="49A8073F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ACEC2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14:paraId="5B4ABE45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23614" w14:textId="77777777" w:rsidR="004B3F81" w:rsidRPr="00F23F5F" w:rsidRDefault="00952A12" w:rsidP="00545D89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F23F5F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1919561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C643C" w14:textId="14E6C446" w:rsidR="004B3F81" w:rsidRPr="00F23F5F" w:rsidRDefault="00952A12" w:rsidP="00545D89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5.3.2.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14:paraId="613E1BE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C14483" w14:textId="74046BB9" w:rsidR="004B3F81" w:rsidRPr="00F23F5F" w:rsidRDefault="00952A12" w:rsidP="00545D89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5.3.3.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14:paraId="5F6E160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FEC7A" w14:textId="68A57E2F" w:rsidR="004B3F81" w:rsidRPr="00F23F5F" w:rsidRDefault="00952A12" w:rsidP="00545D8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5.3.4.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1E2FC74F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DE403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5.3.5.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F23F5F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14:paraId="0C21176B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C0C8E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53CA95A0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B06A6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14:paraId="769ADAE1" w14:textId="77777777" w:rsidR="00485E99" w:rsidRPr="00F23F5F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DC01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14:paraId="00C3EC5B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4F184D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F23F5F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14:paraId="3064397C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E24A3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как смягчающие.</w:t>
      </w:r>
    </w:p>
    <w:p w14:paraId="23D04BD8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A7404" w14:textId="77777777" w:rsidR="004B3F81" w:rsidRPr="00F23F5F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14:paraId="0B416911" w14:textId="77777777" w:rsidR="00485E99" w:rsidRPr="00F23F5F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859B6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14:paraId="29467F39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8B7AF6" w14:textId="77777777" w:rsidR="004B3F81" w:rsidRPr="00F23F5F" w:rsidRDefault="00952A12" w:rsidP="00A429AE">
      <w:pPr>
        <w:tabs>
          <w:tab w:val="num" w:pos="1134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Союзу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51F8ED42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2D82A" w14:textId="77777777" w:rsidR="004B3F81" w:rsidRPr="00F23F5F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491B9F45" w14:textId="77777777" w:rsidR="00485E99" w:rsidRPr="00F23F5F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9F601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501F5955" w14:textId="67D6AE59" w:rsidR="00485E99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7F59" w14:textId="77777777" w:rsidR="00CB0D9E" w:rsidRPr="00F23F5F" w:rsidRDefault="00CB0D9E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2EAF8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D04CF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14:paraId="26DE5570" w14:textId="77777777" w:rsidR="00CA09D5" w:rsidRPr="00F23F5F" w:rsidRDefault="00952A12" w:rsidP="00A429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14:paraId="3A80742B" w14:textId="77777777" w:rsidR="00CA09D5" w:rsidRPr="00F23F5F" w:rsidRDefault="00952A12" w:rsidP="00A429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14:paraId="6CF55E39" w14:textId="77777777" w:rsidR="00CA09D5" w:rsidRPr="00F23F5F" w:rsidRDefault="00952A12" w:rsidP="00A429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14:paraId="1C2CB149" w14:textId="77777777" w:rsidR="00CA09D5" w:rsidRPr="00F23F5F" w:rsidRDefault="00952A12" w:rsidP="00A429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799A0BAB" w14:textId="77777777" w:rsidR="00CA09D5" w:rsidRPr="00F23F5F" w:rsidRDefault="00952A12" w:rsidP="00A429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.1.5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E8A45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.1.6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14:paraId="19CB4951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F23F5F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14:paraId="26C87082" w14:textId="42723532"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.1.8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14:paraId="326FA9DD" w14:textId="77777777" w:rsidR="00F32B16" w:rsidRPr="00F23F5F" w:rsidRDefault="00F32B16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90FB06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14:paraId="3EFB002D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F030C9"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3E42A6E0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8A1C4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8D22" w14:textId="00D44FF1" w:rsidR="00EA1570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F23F5F">
        <w:rPr>
          <w:rFonts w:ascii="Times New Roman" w:hAnsi="Times New Roman" w:cs="Times New Roman"/>
          <w:sz w:val="28"/>
          <w:szCs w:val="28"/>
        </w:rPr>
        <w:t>,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F23F5F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F23F5F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14:paraId="6C0B7D0E" w14:textId="77777777" w:rsidR="00F32B16" w:rsidRPr="00F23F5F" w:rsidRDefault="00F32B16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D1C48" w14:textId="77777777" w:rsidR="00414E0D" w:rsidRPr="00F23F5F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14:paraId="4A348E89" w14:textId="27F3553D" w:rsidR="00C41F52" w:rsidRPr="00C41F52" w:rsidRDefault="000A69EB" w:rsidP="00953084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</w:t>
      </w:r>
      <w:bookmarkStart w:id="0" w:name="_Hlk125537046"/>
      <w:bookmarkStart w:id="1" w:name="_Hlk125537972"/>
      <w:r w:rsidR="00C41F52" w:rsidRPr="00C41F52">
        <w:rPr>
          <w:rFonts w:ascii="Times New Roman" w:hAnsi="Times New Roman" w:cs="Times New Roman"/>
          <w:sz w:val="28"/>
          <w:szCs w:val="28"/>
          <w:lang w:eastAsia="zh-CN"/>
        </w:rPr>
        <w:t>Настоящее Положение не должно противоречить законодательству Российской Федерации, а также Уставу Союза. В случае</w:t>
      </w:r>
      <w:r w:rsidR="00C41F52" w:rsidRPr="00C41F52">
        <w:rPr>
          <w:rFonts w:ascii="Times New Roman" w:hAnsi="Times New Roman" w:cs="Times New Roman"/>
          <w:sz w:val="28"/>
          <w:szCs w:val="28"/>
        </w:rPr>
        <w:t xml:space="preserve"> введения в действие</w:t>
      </w:r>
      <w:r w:rsidR="00C41F52" w:rsidRPr="00C41F5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41F52" w:rsidRPr="00C41F5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 </w:t>
      </w:r>
    </w:p>
    <w:bookmarkEnd w:id="0"/>
    <w:p w14:paraId="00F864A1" w14:textId="1FDB4ABB" w:rsidR="00953084" w:rsidRPr="00C41F52" w:rsidRDefault="00C41F52" w:rsidP="00953084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34">
        <w:rPr>
          <w:rFonts w:ascii="Times New Roman" w:hAnsi="Times New Roman" w:cs="Times New Roman"/>
          <w:b/>
          <w:sz w:val="28"/>
          <w:szCs w:val="28"/>
        </w:rPr>
        <w:t>8.</w:t>
      </w:r>
      <w:r w:rsidR="00953084" w:rsidRPr="007C5A34">
        <w:rPr>
          <w:rFonts w:ascii="Times New Roman" w:hAnsi="Times New Roman" w:cs="Times New Roman"/>
          <w:b/>
          <w:sz w:val="28"/>
          <w:szCs w:val="28"/>
        </w:rPr>
        <w:t>2</w:t>
      </w:r>
      <w:r w:rsidRPr="007C5A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084" w:rsidRPr="007C5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Положение, внесение изменений, решение о признании утратившими силу настоящего Положения вступает в силу не ранее чем со дня внесения сведений о них в государственный реестр саморегулируемых организаций.</w:t>
      </w:r>
    </w:p>
    <w:bookmarkEnd w:id="1"/>
    <w:p w14:paraId="68CE035B" w14:textId="0E81FD23" w:rsidR="00414E0D" w:rsidRPr="00F23F5F" w:rsidRDefault="00414E0D" w:rsidP="000A6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E0D" w:rsidRPr="00F23F5F" w:rsidSect="00485E99">
      <w:headerReference w:type="default" r:id="rId8"/>
      <w:foot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AE42" w14:textId="77777777" w:rsidR="00B34090" w:rsidRDefault="00B34090" w:rsidP="00545F85">
      <w:pPr>
        <w:spacing w:after="0" w:line="240" w:lineRule="auto"/>
      </w:pPr>
      <w:r>
        <w:separator/>
      </w:r>
    </w:p>
  </w:endnote>
  <w:endnote w:type="continuationSeparator" w:id="0">
    <w:p w14:paraId="34F218CF" w14:textId="77777777" w:rsidR="00B34090" w:rsidRDefault="00B3409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574" w14:textId="77777777" w:rsidR="00916D95" w:rsidRDefault="00916D95">
    <w:pPr>
      <w:pStyle w:val="a5"/>
      <w:jc w:val="right"/>
    </w:pPr>
  </w:p>
  <w:sdt>
    <w:sdtPr>
      <w:id w:val="-1355725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243EB6" w14:textId="3D43CB71" w:rsidR="00916D95" w:rsidRPr="00916D95" w:rsidRDefault="00916D95">
        <w:pPr>
          <w:pStyle w:val="a5"/>
          <w:jc w:val="right"/>
          <w:rPr>
            <w:sz w:val="24"/>
            <w:szCs w:val="24"/>
          </w:rPr>
        </w:pPr>
        <w:r w:rsidRPr="00916D95">
          <w:rPr>
            <w:sz w:val="24"/>
            <w:szCs w:val="24"/>
          </w:rPr>
          <w:fldChar w:fldCharType="begin"/>
        </w:r>
        <w:r w:rsidRPr="00916D95">
          <w:rPr>
            <w:sz w:val="24"/>
            <w:szCs w:val="24"/>
          </w:rPr>
          <w:instrText>PAGE   \* MERGEFORMAT</w:instrText>
        </w:r>
        <w:r w:rsidRPr="00916D95">
          <w:rPr>
            <w:sz w:val="24"/>
            <w:szCs w:val="24"/>
          </w:rPr>
          <w:fldChar w:fldCharType="separate"/>
        </w:r>
        <w:r w:rsidRPr="00916D95">
          <w:rPr>
            <w:sz w:val="24"/>
            <w:szCs w:val="24"/>
          </w:rPr>
          <w:t>2</w:t>
        </w:r>
        <w:r w:rsidRPr="00916D95">
          <w:rPr>
            <w:sz w:val="24"/>
            <w:szCs w:val="24"/>
          </w:rPr>
          <w:fldChar w:fldCharType="end"/>
        </w:r>
      </w:p>
    </w:sdtContent>
  </w:sdt>
  <w:p w14:paraId="49C61652" w14:textId="77777777" w:rsidR="002D15B1" w:rsidRDefault="002D1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3AC3" w14:textId="77777777" w:rsidR="00B34090" w:rsidRDefault="00B34090" w:rsidP="00545F85">
      <w:pPr>
        <w:spacing w:after="0" w:line="240" w:lineRule="auto"/>
      </w:pPr>
      <w:r>
        <w:separator/>
      </w:r>
    </w:p>
  </w:footnote>
  <w:footnote w:type="continuationSeparator" w:id="0">
    <w:p w14:paraId="277884BA" w14:textId="77777777" w:rsidR="00B34090" w:rsidRDefault="00B3409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2DC" w14:textId="77777777" w:rsidR="003D6C9A" w:rsidRDefault="003D6C9A">
    <w:pPr>
      <w:pStyle w:val="a3"/>
      <w:jc w:val="center"/>
    </w:pPr>
  </w:p>
  <w:p w14:paraId="1556F8EB" w14:textId="77777777"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586696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136533">
    <w:abstractNumId w:val="2"/>
  </w:num>
  <w:num w:numId="3" w16cid:durableId="958335430">
    <w:abstractNumId w:val="3"/>
  </w:num>
  <w:num w:numId="4" w16cid:durableId="208772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76CD9"/>
    <w:rsid w:val="0008275A"/>
    <w:rsid w:val="000A69EB"/>
    <w:rsid w:val="000A7B39"/>
    <w:rsid w:val="000B2BA4"/>
    <w:rsid w:val="000C6F5B"/>
    <w:rsid w:val="00110D7A"/>
    <w:rsid w:val="00115127"/>
    <w:rsid w:val="00142F14"/>
    <w:rsid w:val="001518C2"/>
    <w:rsid w:val="0016430A"/>
    <w:rsid w:val="00166B8B"/>
    <w:rsid w:val="001737B3"/>
    <w:rsid w:val="00193729"/>
    <w:rsid w:val="001A5166"/>
    <w:rsid w:val="001B4392"/>
    <w:rsid w:val="001D4303"/>
    <w:rsid w:val="001E0615"/>
    <w:rsid w:val="0022559B"/>
    <w:rsid w:val="00234EB3"/>
    <w:rsid w:val="00237285"/>
    <w:rsid w:val="002507A0"/>
    <w:rsid w:val="00256B9F"/>
    <w:rsid w:val="002637CC"/>
    <w:rsid w:val="0028091B"/>
    <w:rsid w:val="00284526"/>
    <w:rsid w:val="00292720"/>
    <w:rsid w:val="002965A5"/>
    <w:rsid w:val="002A5DFC"/>
    <w:rsid w:val="002B341A"/>
    <w:rsid w:val="002B3E0E"/>
    <w:rsid w:val="002D15B1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25D16"/>
    <w:rsid w:val="00337FC9"/>
    <w:rsid w:val="00364AFC"/>
    <w:rsid w:val="003702E4"/>
    <w:rsid w:val="00386994"/>
    <w:rsid w:val="003B0ECF"/>
    <w:rsid w:val="003B6A2B"/>
    <w:rsid w:val="003C62EE"/>
    <w:rsid w:val="003D6C9A"/>
    <w:rsid w:val="003E11C3"/>
    <w:rsid w:val="003E655D"/>
    <w:rsid w:val="003F1775"/>
    <w:rsid w:val="003F22A9"/>
    <w:rsid w:val="0040349D"/>
    <w:rsid w:val="00407E3E"/>
    <w:rsid w:val="004149D7"/>
    <w:rsid w:val="00414E0D"/>
    <w:rsid w:val="004168B0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D89"/>
    <w:rsid w:val="00545F85"/>
    <w:rsid w:val="00554DCD"/>
    <w:rsid w:val="00557D83"/>
    <w:rsid w:val="00562074"/>
    <w:rsid w:val="005824DC"/>
    <w:rsid w:val="00586BB8"/>
    <w:rsid w:val="005A5ED8"/>
    <w:rsid w:val="005B73DA"/>
    <w:rsid w:val="005C3C83"/>
    <w:rsid w:val="005D019A"/>
    <w:rsid w:val="00604F17"/>
    <w:rsid w:val="00607C52"/>
    <w:rsid w:val="00653898"/>
    <w:rsid w:val="006700BB"/>
    <w:rsid w:val="00670AC2"/>
    <w:rsid w:val="00671AAE"/>
    <w:rsid w:val="00697E9C"/>
    <w:rsid w:val="006B6592"/>
    <w:rsid w:val="006D5ADC"/>
    <w:rsid w:val="006F3D71"/>
    <w:rsid w:val="006F5C2B"/>
    <w:rsid w:val="00722FF9"/>
    <w:rsid w:val="007257EF"/>
    <w:rsid w:val="00775956"/>
    <w:rsid w:val="00793253"/>
    <w:rsid w:val="007A40F6"/>
    <w:rsid w:val="007A71BC"/>
    <w:rsid w:val="007B78B3"/>
    <w:rsid w:val="007C5A34"/>
    <w:rsid w:val="007C70A5"/>
    <w:rsid w:val="007E4FB4"/>
    <w:rsid w:val="007F42D5"/>
    <w:rsid w:val="007F432B"/>
    <w:rsid w:val="008055D8"/>
    <w:rsid w:val="00807FA4"/>
    <w:rsid w:val="0082036D"/>
    <w:rsid w:val="00833C11"/>
    <w:rsid w:val="00834C04"/>
    <w:rsid w:val="0083754C"/>
    <w:rsid w:val="00840C93"/>
    <w:rsid w:val="00841D4C"/>
    <w:rsid w:val="00844C01"/>
    <w:rsid w:val="008548D7"/>
    <w:rsid w:val="00865772"/>
    <w:rsid w:val="008B2FF0"/>
    <w:rsid w:val="008F03CE"/>
    <w:rsid w:val="00907445"/>
    <w:rsid w:val="00916D95"/>
    <w:rsid w:val="00920869"/>
    <w:rsid w:val="00930ECF"/>
    <w:rsid w:val="00936EBF"/>
    <w:rsid w:val="00952A12"/>
    <w:rsid w:val="00953084"/>
    <w:rsid w:val="00982A50"/>
    <w:rsid w:val="0099530F"/>
    <w:rsid w:val="009B0CF5"/>
    <w:rsid w:val="009B25FE"/>
    <w:rsid w:val="009C70D5"/>
    <w:rsid w:val="00A043BF"/>
    <w:rsid w:val="00A163F7"/>
    <w:rsid w:val="00A23683"/>
    <w:rsid w:val="00A35088"/>
    <w:rsid w:val="00A35721"/>
    <w:rsid w:val="00A429AE"/>
    <w:rsid w:val="00A60102"/>
    <w:rsid w:val="00A713DE"/>
    <w:rsid w:val="00A81C05"/>
    <w:rsid w:val="00A872F1"/>
    <w:rsid w:val="00A9490F"/>
    <w:rsid w:val="00AA5ADD"/>
    <w:rsid w:val="00AB2D26"/>
    <w:rsid w:val="00B13B65"/>
    <w:rsid w:val="00B34090"/>
    <w:rsid w:val="00B518C3"/>
    <w:rsid w:val="00B52D1C"/>
    <w:rsid w:val="00B62FE3"/>
    <w:rsid w:val="00B66DE6"/>
    <w:rsid w:val="00B66F4A"/>
    <w:rsid w:val="00B73B1A"/>
    <w:rsid w:val="00B73D3D"/>
    <w:rsid w:val="00B81BD2"/>
    <w:rsid w:val="00B82869"/>
    <w:rsid w:val="00B85284"/>
    <w:rsid w:val="00BB2A81"/>
    <w:rsid w:val="00BD362F"/>
    <w:rsid w:val="00BD38D7"/>
    <w:rsid w:val="00BD3BF3"/>
    <w:rsid w:val="00BD4497"/>
    <w:rsid w:val="00BE56F8"/>
    <w:rsid w:val="00BF185F"/>
    <w:rsid w:val="00C07D63"/>
    <w:rsid w:val="00C41F52"/>
    <w:rsid w:val="00C43CCD"/>
    <w:rsid w:val="00C473F1"/>
    <w:rsid w:val="00C8050F"/>
    <w:rsid w:val="00C86A07"/>
    <w:rsid w:val="00C910FB"/>
    <w:rsid w:val="00C92562"/>
    <w:rsid w:val="00C92BFC"/>
    <w:rsid w:val="00CA09D5"/>
    <w:rsid w:val="00CA13B9"/>
    <w:rsid w:val="00CA661A"/>
    <w:rsid w:val="00CB0D9E"/>
    <w:rsid w:val="00D0332C"/>
    <w:rsid w:val="00D129A9"/>
    <w:rsid w:val="00D679AD"/>
    <w:rsid w:val="00D837A3"/>
    <w:rsid w:val="00D83EC6"/>
    <w:rsid w:val="00D91F3E"/>
    <w:rsid w:val="00DC007B"/>
    <w:rsid w:val="00DD783B"/>
    <w:rsid w:val="00E022EA"/>
    <w:rsid w:val="00E4421A"/>
    <w:rsid w:val="00E475EE"/>
    <w:rsid w:val="00E601C1"/>
    <w:rsid w:val="00E82EF2"/>
    <w:rsid w:val="00E834E4"/>
    <w:rsid w:val="00E847AF"/>
    <w:rsid w:val="00EA1570"/>
    <w:rsid w:val="00EC29B5"/>
    <w:rsid w:val="00EE15BB"/>
    <w:rsid w:val="00EE4178"/>
    <w:rsid w:val="00EE56DC"/>
    <w:rsid w:val="00EF21E4"/>
    <w:rsid w:val="00F030C9"/>
    <w:rsid w:val="00F03EAD"/>
    <w:rsid w:val="00F15A41"/>
    <w:rsid w:val="00F23F5F"/>
    <w:rsid w:val="00F318E3"/>
    <w:rsid w:val="00F32B16"/>
    <w:rsid w:val="00F547B3"/>
    <w:rsid w:val="00F8001C"/>
    <w:rsid w:val="00F92229"/>
    <w:rsid w:val="00FA37C1"/>
    <w:rsid w:val="00FB495E"/>
    <w:rsid w:val="00FC1A4D"/>
    <w:rsid w:val="00FD0C22"/>
    <w:rsid w:val="00FD2844"/>
    <w:rsid w:val="00FE336A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5E0"/>
  <w15:docId w15:val="{2B320CF1-CD59-4CB7-87AE-18A6E0C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A5A-FFEB-460C-BB0C-D9ECF92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Дмитрий Анатольевич Тюрин</cp:lastModifiedBy>
  <cp:revision>31</cp:revision>
  <cp:lastPrinted>2024-02-12T00:21:00Z</cp:lastPrinted>
  <dcterms:created xsi:type="dcterms:W3CDTF">2019-04-29T03:45:00Z</dcterms:created>
  <dcterms:modified xsi:type="dcterms:W3CDTF">2024-02-12T00:21:00Z</dcterms:modified>
</cp:coreProperties>
</file>