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52" w:rsidRDefault="00B62A52" w:rsidP="00B62A52">
      <w:pPr>
        <w:widowControl w:val="0"/>
        <w:autoSpaceDE w:val="0"/>
        <w:autoSpaceDN w:val="0"/>
        <w:adjustRightInd w:val="0"/>
        <w:spacing w:after="0" w:line="240" w:lineRule="auto"/>
        <w:jc w:val="center"/>
        <w:rPr>
          <w:rFonts w:ascii="Times New Roman" w:hAnsi="Times New Roman" w:cs="Times New Roman"/>
          <w:b/>
          <w:bCs/>
          <w:sz w:val="24"/>
          <w:szCs w:val="24"/>
        </w:rPr>
      </w:pPr>
    </w:p>
    <w:p w:rsidR="00D87730" w:rsidRPr="00B62A52" w:rsidRDefault="00D87730" w:rsidP="00B62A52">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B62A52">
        <w:rPr>
          <w:rFonts w:ascii="Times New Roman" w:hAnsi="Times New Roman" w:cs="Times New Roman"/>
          <w:b/>
          <w:bCs/>
          <w:sz w:val="24"/>
          <w:szCs w:val="24"/>
        </w:rPr>
        <w:t>МИНИСТЕРСТВО ФИНАНСОВ РОССИЙСКОЙ ФЕДЕРАЦИИ</w:t>
      </w:r>
    </w:p>
    <w:p w:rsidR="00D87730" w:rsidRPr="00B62A52" w:rsidRDefault="00D87730">
      <w:pPr>
        <w:widowControl w:val="0"/>
        <w:autoSpaceDE w:val="0"/>
        <w:autoSpaceDN w:val="0"/>
        <w:adjustRightInd w:val="0"/>
        <w:spacing w:after="0" w:line="240" w:lineRule="auto"/>
        <w:jc w:val="center"/>
        <w:rPr>
          <w:rFonts w:ascii="Times New Roman" w:hAnsi="Times New Roman" w:cs="Times New Roman"/>
          <w:b/>
          <w:bCs/>
          <w:sz w:val="24"/>
          <w:szCs w:val="24"/>
        </w:rPr>
      </w:pPr>
    </w:p>
    <w:p w:rsidR="00D87730" w:rsidRPr="00B62A52" w:rsidRDefault="00D87730">
      <w:pPr>
        <w:widowControl w:val="0"/>
        <w:autoSpaceDE w:val="0"/>
        <w:autoSpaceDN w:val="0"/>
        <w:adjustRightInd w:val="0"/>
        <w:spacing w:after="0" w:line="240" w:lineRule="auto"/>
        <w:jc w:val="center"/>
        <w:rPr>
          <w:rFonts w:ascii="Times New Roman" w:hAnsi="Times New Roman" w:cs="Times New Roman"/>
          <w:b/>
          <w:bCs/>
          <w:sz w:val="24"/>
          <w:szCs w:val="24"/>
        </w:rPr>
      </w:pPr>
      <w:r w:rsidRPr="00B62A52">
        <w:rPr>
          <w:rFonts w:ascii="Times New Roman" w:hAnsi="Times New Roman" w:cs="Times New Roman"/>
          <w:b/>
          <w:bCs/>
          <w:sz w:val="24"/>
          <w:szCs w:val="24"/>
        </w:rPr>
        <w:t>ПИСЬМО</w:t>
      </w:r>
    </w:p>
    <w:p w:rsidR="00D87730" w:rsidRPr="00B62A52" w:rsidRDefault="00D87730">
      <w:pPr>
        <w:widowControl w:val="0"/>
        <w:autoSpaceDE w:val="0"/>
        <w:autoSpaceDN w:val="0"/>
        <w:adjustRightInd w:val="0"/>
        <w:spacing w:after="0" w:line="240" w:lineRule="auto"/>
        <w:jc w:val="center"/>
        <w:rPr>
          <w:rFonts w:ascii="Times New Roman" w:hAnsi="Times New Roman" w:cs="Times New Roman"/>
          <w:b/>
          <w:bCs/>
          <w:sz w:val="24"/>
          <w:szCs w:val="24"/>
        </w:rPr>
      </w:pPr>
      <w:r w:rsidRPr="00B62A52">
        <w:rPr>
          <w:rFonts w:ascii="Times New Roman" w:hAnsi="Times New Roman" w:cs="Times New Roman"/>
          <w:b/>
          <w:bCs/>
          <w:sz w:val="24"/>
          <w:szCs w:val="24"/>
        </w:rPr>
        <w:t>от 1 апреля 2010 г. N 03-03-06/1/207</w:t>
      </w:r>
    </w:p>
    <w:p w:rsidR="00D87730" w:rsidRPr="00B62A52" w:rsidRDefault="00D87730">
      <w:pPr>
        <w:widowControl w:val="0"/>
        <w:autoSpaceDE w:val="0"/>
        <w:autoSpaceDN w:val="0"/>
        <w:adjustRightInd w:val="0"/>
        <w:spacing w:after="0" w:line="240" w:lineRule="auto"/>
        <w:jc w:val="both"/>
        <w:rPr>
          <w:rFonts w:ascii="Times New Roman" w:hAnsi="Times New Roman" w:cs="Times New Roman"/>
          <w:sz w:val="24"/>
          <w:szCs w:val="24"/>
        </w:rPr>
      </w:pP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В связи с письмом по вопросу уплаты взносов в компенсационный фонд Департамент налоговой и таможенно-тарифной политики сообщает следующее.</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2A52">
        <w:rPr>
          <w:rFonts w:ascii="Times New Roman" w:hAnsi="Times New Roman" w:cs="Times New Roman"/>
          <w:sz w:val="24"/>
          <w:szCs w:val="24"/>
        </w:rPr>
        <w:t xml:space="preserve">В соответствии со </w:t>
      </w:r>
      <w:hyperlink r:id="rId5" w:history="1">
        <w:r w:rsidRPr="00B62A52">
          <w:rPr>
            <w:rFonts w:ascii="Times New Roman" w:hAnsi="Times New Roman" w:cs="Times New Roman"/>
            <w:sz w:val="24"/>
            <w:szCs w:val="24"/>
          </w:rPr>
          <w:t>ст. 3</w:t>
        </w:r>
      </w:hyperlink>
      <w:r w:rsidRPr="00B62A52">
        <w:rPr>
          <w:rFonts w:ascii="Times New Roman" w:hAnsi="Times New Roman" w:cs="Times New Roman"/>
          <w:sz w:val="24"/>
          <w:szCs w:val="24"/>
        </w:rPr>
        <w:t xml:space="preserve"> Федерального закона от 01.12.2007 N 315-ФЗ "О саморегулируемых организациях" (далее - Закон N 315-ФЗ) саморегулируемыми организациями признаются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r w:rsidRPr="00B62A52">
        <w:rPr>
          <w:rFonts w:ascii="Times New Roman" w:hAnsi="Times New Roman" w:cs="Times New Roman"/>
          <w:sz w:val="24"/>
          <w:szCs w:val="24"/>
        </w:rPr>
        <w:t xml:space="preserve"> Саморегулируемой организацией признается некоммерческая организация, созданная в соответствии с Гражданским </w:t>
      </w:r>
      <w:hyperlink r:id="rId6" w:history="1">
        <w:r w:rsidRPr="00B62A52">
          <w:rPr>
            <w:rFonts w:ascii="Times New Roman" w:hAnsi="Times New Roman" w:cs="Times New Roman"/>
            <w:sz w:val="24"/>
            <w:szCs w:val="24"/>
          </w:rPr>
          <w:t>кодексом</w:t>
        </w:r>
      </w:hyperlink>
      <w:r w:rsidRPr="00B62A52">
        <w:rPr>
          <w:rFonts w:ascii="Times New Roman" w:hAnsi="Times New Roman" w:cs="Times New Roman"/>
          <w:sz w:val="24"/>
          <w:szCs w:val="24"/>
        </w:rPr>
        <w:t xml:space="preserve"> Российской Федерации и Федеральным </w:t>
      </w:r>
      <w:hyperlink r:id="rId7" w:history="1">
        <w:r w:rsidRPr="00B62A52">
          <w:rPr>
            <w:rFonts w:ascii="Times New Roman" w:hAnsi="Times New Roman" w:cs="Times New Roman"/>
            <w:sz w:val="24"/>
            <w:szCs w:val="24"/>
          </w:rPr>
          <w:t>законом</w:t>
        </w:r>
      </w:hyperlink>
      <w:r w:rsidRPr="00B62A52">
        <w:rPr>
          <w:rFonts w:ascii="Times New Roman" w:hAnsi="Times New Roman" w:cs="Times New Roman"/>
          <w:sz w:val="24"/>
          <w:szCs w:val="24"/>
        </w:rPr>
        <w:t xml:space="preserve"> от 12.01.1996 N 7-ФЗ "О некоммерческих организациях", только при условии ее соответствия всем установленным Законом N 315-ФЗ требованиям.</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Pr="00B62A52">
          <w:rPr>
            <w:rFonts w:ascii="Times New Roman" w:hAnsi="Times New Roman" w:cs="Times New Roman"/>
            <w:sz w:val="24"/>
            <w:szCs w:val="24"/>
          </w:rPr>
          <w:t>Статьями 55.2</w:t>
        </w:r>
      </w:hyperlink>
      <w:r w:rsidRPr="00B62A52">
        <w:rPr>
          <w:rFonts w:ascii="Times New Roman" w:hAnsi="Times New Roman" w:cs="Times New Roman"/>
          <w:sz w:val="24"/>
          <w:szCs w:val="24"/>
        </w:rPr>
        <w:t xml:space="preserve"> и </w:t>
      </w:r>
      <w:hyperlink r:id="rId9" w:history="1">
        <w:r w:rsidRPr="00B62A52">
          <w:rPr>
            <w:rFonts w:ascii="Times New Roman" w:hAnsi="Times New Roman" w:cs="Times New Roman"/>
            <w:sz w:val="24"/>
            <w:szCs w:val="24"/>
          </w:rPr>
          <w:t>55.3</w:t>
        </w:r>
      </w:hyperlink>
      <w:r w:rsidRPr="00B62A52">
        <w:rPr>
          <w:rFonts w:ascii="Times New Roman" w:hAnsi="Times New Roman" w:cs="Times New Roman"/>
          <w:sz w:val="24"/>
          <w:szCs w:val="24"/>
        </w:rPr>
        <w:t xml:space="preserve"> Градостроительного кодекса установлено, что саморегулируемые организации - это организации, созданные в форме некоммерческого партнерства, основанные на членстве лиц, выполняющих инженерные изыскания, подготовку проектной документации, осуществляющих строительство.</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xml:space="preserve">Положениями </w:t>
      </w:r>
      <w:hyperlink r:id="rId10" w:history="1">
        <w:r w:rsidRPr="00B62A52">
          <w:rPr>
            <w:rFonts w:ascii="Times New Roman" w:hAnsi="Times New Roman" w:cs="Times New Roman"/>
            <w:sz w:val="24"/>
            <w:szCs w:val="24"/>
          </w:rPr>
          <w:t>ст. ст. 55.6</w:t>
        </w:r>
      </w:hyperlink>
      <w:r w:rsidRPr="00B62A52">
        <w:rPr>
          <w:rFonts w:ascii="Times New Roman" w:hAnsi="Times New Roman" w:cs="Times New Roman"/>
          <w:sz w:val="24"/>
          <w:szCs w:val="24"/>
        </w:rPr>
        <w:t xml:space="preserve"> и </w:t>
      </w:r>
      <w:hyperlink r:id="rId11" w:history="1">
        <w:r w:rsidRPr="00B62A52">
          <w:rPr>
            <w:rFonts w:ascii="Times New Roman" w:hAnsi="Times New Roman" w:cs="Times New Roman"/>
            <w:sz w:val="24"/>
            <w:szCs w:val="24"/>
          </w:rPr>
          <w:t>55.7</w:t>
        </w:r>
      </w:hyperlink>
      <w:r w:rsidRPr="00B62A52">
        <w:rPr>
          <w:rFonts w:ascii="Times New Roman" w:hAnsi="Times New Roman" w:cs="Times New Roman"/>
          <w:sz w:val="24"/>
          <w:szCs w:val="24"/>
        </w:rPr>
        <w:t xml:space="preserve"> Градостроительного кодекса установлено требование об уплате вступительного взноса и взноса в компенсационный фонд, а также регулярных членских взносов для лиц, принятых в члены саморегулируемой организации.</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xml:space="preserve">Исходя из положений </w:t>
      </w:r>
      <w:hyperlink r:id="rId12" w:history="1">
        <w:r w:rsidRPr="00B62A52">
          <w:rPr>
            <w:rFonts w:ascii="Times New Roman" w:hAnsi="Times New Roman" w:cs="Times New Roman"/>
            <w:sz w:val="24"/>
            <w:szCs w:val="24"/>
          </w:rPr>
          <w:t>ст. 55.8</w:t>
        </w:r>
      </w:hyperlink>
      <w:r w:rsidRPr="00B62A52">
        <w:rPr>
          <w:rFonts w:ascii="Times New Roman" w:hAnsi="Times New Roman" w:cs="Times New Roman"/>
          <w:sz w:val="24"/>
          <w:szCs w:val="24"/>
        </w:rPr>
        <w:t xml:space="preserve"> Градостроительного кодекса к осуществлению работ по инженерным изысканиям, архитектурно-строительному проектированию, строительству, реконструкции, капитальному ремонту основных средств, оказывающих влияние на безопасность объектов капитального строительства, допускаются организации, являющиеся членами саморегулируемой организации, уплатившие вступительный взнос, взнос в компенсационный фонд, а также уплачивающие регулярные членские взносы.</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proofErr w:type="gramStart"/>
        <w:r w:rsidRPr="00B62A52">
          <w:rPr>
            <w:rFonts w:ascii="Times New Roman" w:hAnsi="Times New Roman" w:cs="Times New Roman"/>
            <w:sz w:val="24"/>
            <w:szCs w:val="24"/>
          </w:rPr>
          <w:t>Подпунктом 29 п. 1 ст. 264</w:t>
        </w:r>
      </w:hyperlink>
      <w:r w:rsidRPr="00B62A52">
        <w:rPr>
          <w:rFonts w:ascii="Times New Roman" w:hAnsi="Times New Roman" w:cs="Times New Roman"/>
          <w:sz w:val="24"/>
          <w:szCs w:val="24"/>
        </w:rPr>
        <w:t xml:space="preserve"> Налогового кодекса Российской Федерации установлено, что к прочим расходам, связанным с производством и реализацией, относятся расходы налогоплательщика в виде взносов, вкладов и иных обязательных платежей, уплачиваемых некоммерческими организациями,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roofErr w:type="gramEnd"/>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xml:space="preserve">Расходы в виде уплаты вступительных, членских взносов, а также взносов в компенсационный фонд саморегулируемой организации для целей налогообложения прибыли признаются в налоговом учете единовременно в соответствии с нормами </w:t>
      </w:r>
      <w:hyperlink r:id="rId14" w:history="1">
        <w:proofErr w:type="spellStart"/>
        <w:r w:rsidRPr="00B62A52">
          <w:rPr>
            <w:rFonts w:ascii="Times New Roman" w:hAnsi="Times New Roman" w:cs="Times New Roman"/>
            <w:sz w:val="24"/>
            <w:szCs w:val="24"/>
          </w:rPr>
          <w:t>пп</w:t>
        </w:r>
        <w:proofErr w:type="spellEnd"/>
        <w:r w:rsidRPr="00B62A52">
          <w:rPr>
            <w:rFonts w:ascii="Times New Roman" w:hAnsi="Times New Roman" w:cs="Times New Roman"/>
            <w:sz w:val="24"/>
            <w:szCs w:val="24"/>
          </w:rPr>
          <w:t>. 3 п. 7 ст. 272</w:t>
        </w:r>
      </w:hyperlink>
      <w:r w:rsidRPr="00B62A52">
        <w:rPr>
          <w:rFonts w:ascii="Times New Roman" w:hAnsi="Times New Roman" w:cs="Times New Roman"/>
          <w:sz w:val="24"/>
          <w:szCs w:val="24"/>
        </w:rPr>
        <w:t xml:space="preserve"> Кодекса.</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xml:space="preserve">В соответствии с </w:t>
      </w:r>
      <w:hyperlink r:id="rId15" w:history="1">
        <w:r w:rsidRPr="00B62A52">
          <w:rPr>
            <w:rFonts w:ascii="Times New Roman" w:hAnsi="Times New Roman" w:cs="Times New Roman"/>
            <w:sz w:val="24"/>
            <w:szCs w:val="24"/>
          </w:rPr>
          <w:t>п. 1 ст. 252</w:t>
        </w:r>
      </w:hyperlink>
      <w:r w:rsidRPr="00B62A52">
        <w:rPr>
          <w:rFonts w:ascii="Times New Roman" w:hAnsi="Times New Roman" w:cs="Times New Roman"/>
          <w:sz w:val="24"/>
          <w:szCs w:val="24"/>
        </w:rPr>
        <w:t xml:space="preserve"> Кодекса расходами признаются обоснованные и документально подтвержденные затраты (а в случаях, предусмотренных </w:t>
      </w:r>
      <w:hyperlink r:id="rId16" w:history="1">
        <w:r w:rsidRPr="00B62A52">
          <w:rPr>
            <w:rFonts w:ascii="Times New Roman" w:hAnsi="Times New Roman" w:cs="Times New Roman"/>
            <w:sz w:val="24"/>
            <w:szCs w:val="24"/>
          </w:rPr>
          <w:t>ст. 265</w:t>
        </w:r>
      </w:hyperlink>
      <w:r w:rsidRPr="00B62A52">
        <w:rPr>
          <w:rFonts w:ascii="Times New Roman" w:hAnsi="Times New Roman" w:cs="Times New Roman"/>
          <w:sz w:val="24"/>
          <w:szCs w:val="24"/>
        </w:rPr>
        <w:t xml:space="preserve"> Кодекса, - убытки), осуществленные (понесенные) налогоплательщиком.</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Под обоснованными расходами понимаются экономически оправданные затраты, оценка которых выражена в денежной форме.</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xml:space="preserve">Под документально подтвержденными расходами подразумеваются затраты, подтвержденные в том числе документами, оформленными в соответствии с </w:t>
      </w:r>
      <w:r w:rsidRPr="00B62A52">
        <w:rPr>
          <w:rFonts w:ascii="Times New Roman" w:hAnsi="Times New Roman" w:cs="Times New Roman"/>
          <w:sz w:val="24"/>
          <w:szCs w:val="24"/>
        </w:rPr>
        <w:lastRenderedPageBreak/>
        <w:t>законодательством Российской Федерации.</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Подтвердить осуществленные расходы организация может следующими документами:</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копиями свидетельств о членстве в саморегулируемой организации;</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платежными поручениями на перечисление взносов;</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52">
        <w:rPr>
          <w:rFonts w:ascii="Times New Roman" w:hAnsi="Times New Roman" w:cs="Times New Roman"/>
          <w:sz w:val="24"/>
          <w:szCs w:val="24"/>
        </w:rPr>
        <w:t>- счетами и другими документами, выданными саморегулируемой организацией.</w:t>
      </w:r>
    </w:p>
    <w:p w:rsidR="00D87730" w:rsidRPr="00B62A52" w:rsidRDefault="00D8773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7730" w:rsidRPr="00B62A52" w:rsidRDefault="00D87730">
      <w:pPr>
        <w:widowControl w:val="0"/>
        <w:autoSpaceDE w:val="0"/>
        <w:autoSpaceDN w:val="0"/>
        <w:adjustRightInd w:val="0"/>
        <w:spacing w:after="0" w:line="240" w:lineRule="auto"/>
        <w:jc w:val="right"/>
        <w:rPr>
          <w:rFonts w:ascii="Times New Roman" w:hAnsi="Times New Roman" w:cs="Times New Roman"/>
          <w:sz w:val="24"/>
          <w:szCs w:val="24"/>
        </w:rPr>
      </w:pPr>
      <w:r w:rsidRPr="00B62A52">
        <w:rPr>
          <w:rFonts w:ascii="Times New Roman" w:hAnsi="Times New Roman" w:cs="Times New Roman"/>
          <w:sz w:val="24"/>
          <w:szCs w:val="24"/>
        </w:rPr>
        <w:t>Заместитель директора</w:t>
      </w:r>
    </w:p>
    <w:p w:rsidR="00D87730" w:rsidRPr="00B62A52" w:rsidRDefault="00D87730">
      <w:pPr>
        <w:widowControl w:val="0"/>
        <w:autoSpaceDE w:val="0"/>
        <w:autoSpaceDN w:val="0"/>
        <w:adjustRightInd w:val="0"/>
        <w:spacing w:after="0" w:line="240" w:lineRule="auto"/>
        <w:jc w:val="right"/>
        <w:rPr>
          <w:rFonts w:ascii="Times New Roman" w:hAnsi="Times New Roman" w:cs="Times New Roman"/>
          <w:sz w:val="24"/>
          <w:szCs w:val="24"/>
        </w:rPr>
      </w:pPr>
      <w:r w:rsidRPr="00B62A52">
        <w:rPr>
          <w:rFonts w:ascii="Times New Roman" w:hAnsi="Times New Roman" w:cs="Times New Roman"/>
          <w:sz w:val="24"/>
          <w:szCs w:val="24"/>
        </w:rPr>
        <w:t xml:space="preserve">Департамента </w:t>
      </w:r>
      <w:proofErr w:type="gramStart"/>
      <w:r w:rsidRPr="00B62A52">
        <w:rPr>
          <w:rFonts w:ascii="Times New Roman" w:hAnsi="Times New Roman" w:cs="Times New Roman"/>
          <w:sz w:val="24"/>
          <w:szCs w:val="24"/>
        </w:rPr>
        <w:t>налоговой</w:t>
      </w:r>
      <w:proofErr w:type="gramEnd"/>
    </w:p>
    <w:p w:rsidR="00D87730" w:rsidRPr="00B62A52" w:rsidRDefault="00D87730">
      <w:pPr>
        <w:widowControl w:val="0"/>
        <w:autoSpaceDE w:val="0"/>
        <w:autoSpaceDN w:val="0"/>
        <w:adjustRightInd w:val="0"/>
        <w:spacing w:after="0" w:line="240" w:lineRule="auto"/>
        <w:jc w:val="right"/>
        <w:rPr>
          <w:rFonts w:ascii="Times New Roman" w:hAnsi="Times New Roman" w:cs="Times New Roman"/>
          <w:sz w:val="24"/>
          <w:szCs w:val="24"/>
        </w:rPr>
      </w:pPr>
      <w:r w:rsidRPr="00B62A52">
        <w:rPr>
          <w:rFonts w:ascii="Times New Roman" w:hAnsi="Times New Roman" w:cs="Times New Roman"/>
          <w:sz w:val="24"/>
          <w:szCs w:val="24"/>
        </w:rPr>
        <w:t>и таможенно-тарифной политики</w:t>
      </w:r>
    </w:p>
    <w:p w:rsidR="00D87730" w:rsidRPr="00B62A52" w:rsidRDefault="00D87730">
      <w:pPr>
        <w:widowControl w:val="0"/>
        <w:autoSpaceDE w:val="0"/>
        <w:autoSpaceDN w:val="0"/>
        <w:adjustRightInd w:val="0"/>
        <w:spacing w:after="0" w:line="240" w:lineRule="auto"/>
        <w:jc w:val="right"/>
        <w:rPr>
          <w:rFonts w:ascii="Times New Roman" w:hAnsi="Times New Roman" w:cs="Times New Roman"/>
          <w:sz w:val="24"/>
          <w:szCs w:val="24"/>
        </w:rPr>
      </w:pPr>
      <w:r w:rsidRPr="00B62A52">
        <w:rPr>
          <w:rFonts w:ascii="Times New Roman" w:hAnsi="Times New Roman" w:cs="Times New Roman"/>
          <w:sz w:val="24"/>
          <w:szCs w:val="24"/>
        </w:rPr>
        <w:t>С.В.РАЗГУЛИН</w:t>
      </w:r>
    </w:p>
    <w:p w:rsidR="005B4934" w:rsidRPr="00B62A52" w:rsidRDefault="005B4934">
      <w:pPr>
        <w:rPr>
          <w:rFonts w:ascii="Times New Roman" w:hAnsi="Times New Roman" w:cs="Times New Roman"/>
          <w:sz w:val="24"/>
          <w:szCs w:val="24"/>
        </w:rPr>
      </w:pPr>
    </w:p>
    <w:sectPr w:rsidR="005B4934" w:rsidRPr="00B62A52" w:rsidSect="00B62A52">
      <w:pgSz w:w="11906" w:h="16838"/>
      <w:pgMar w:top="1560"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30"/>
    <w:rsid w:val="004C7AF2"/>
    <w:rsid w:val="005B4934"/>
    <w:rsid w:val="00B62A52"/>
    <w:rsid w:val="00C21FBF"/>
    <w:rsid w:val="00C53049"/>
    <w:rsid w:val="00D87730"/>
    <w:rsid w:val="00E5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EEC5F9A1DB5913DA7E2C3B8FD56896CF94CABA2ABFBB31348E590E3D2D049B6C97ED92189916D80D33D" TargetMode="External"/><Relationship Id="rId13" Type="http://schemas.openxmlformats.org/officeDocument/2006/relationships/hyperlink" Target="consultantplus://offline/ref=5AEEC5F9A1DB5913DA7E2C3B8FD56896CF94CABF26BABB31348E590E3D2D049B6C97ED92189A15D80D39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EEC5F9A1DB5913DA7E2C3B8FD56896CF94CEBF21B7BB31348E590E3D2D049B6C97ED92189815DC0D34D" TargetMode="External"/><Relationship Id="rId12" Type="http://schemas.openxmlformats.org/officeDocument/2006/relationships/hyperlink" Target="consultantplus://offline/ref=5AEEC5F9A1DB5913DA7E2C3B8FD56896CF94CABA2ABFBB31348E590E3D2D049B6C97ED92189915D90D31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AEEC5F9A1DB5913DA7E2C3B8FD56896CF94CABF26BABB31348E590E3D2D049B6C97ED92189A14DA0D31D" TargetMode="External"/><Relationship Id="rId1" Type="http://schemas.openxmlformats.org/officeDocument/2006/relationships/styles" Target="styles.xml"/><Relationship Id="rId6" Type="http://schemas.openxmlformats.org/officeDocument/2006/relationships/hyperlink" Target="consultantplus://offline/ref=5AEEC5F9A1DB5913DA7E2C3B8FD56896CF94CABA24BABB31348E590E3D2D049B6C97ED92189810DA0D35D" TargetMode="External"/><Relationship Id="rId11" Type="http://schemas.openxmlformats.org/officeDocument/2006/relationships/hyperlink" Target="consultantplus://offline/ref=5AEEC5F9A1DB5913DA7E2C3B8FD56896CF94CABA2ABFBB31348E590E3D2D049B6C97ED92189915DB0D37D" TargetMode="External"/><Relationship Id="rId5" Type="http://schemas.openxmlformats.org/officeDocument/2006/relationships/hyperlink" Target="consultantplus://offline/ref=5AEEC5F9A1DB5913DA7E2C3B8FD56896CF94CAB820B8BB31348E590E3D2D049B6C97ED92189817DA0D36D" TargetMode="External"/><Relationship Id="rId15" Type="http://schemas.openxmlformats.org/officeDocument/2006/relationships/hyperlink" Target="consultantplus://offline/ref=5AEEC5F9A1DB5913DA7E2C3B8FD56896CF94CABF26BABB31348E590E3D2D049B6C97ED9218991EDE0D34D" TargetMode="External"/><Relationship Id="rId10" Type="http://schemas.openxmlformats.org/officeDocument/2006/relationships/hyperlink" Target="consultantplus://offline/ref=5AEEC5F9A1DB5913DA7E2C3B8FD56896CF94CABA2ABFBB31348E590E3D2D049B6C97ED92189915DB0D34D" TargetMode="External"/><Relationship Id="rId4" Type="http://schemas.openxmlformats.org/officeDocument/2006/relationships/webSettings" Target="webSettings.xml"/><Relationship Id="rId9" Type="http://schemas.openxmlformats.org/officeDocument/2006/relationships/hyperlink" Target="consultantplus://offline/ref=5AEEC5F9A1DB5913DA7E2C3B8FD56896CF94CABA2ABFBB31348E590E3D2D049B6C97ED92189916D80D35D" TargetMode="External"/><Relationship Id="rId14" Type="http://schemas.openxmlformats.org/officeDocument/2006/relationships/hyperlink" Target="consultantplus://offline/ref=5AEEC5F9A1DB5913DA7E2C3B8FD56896CF94CABF26BABB31348E590E3D2D049B6C97ED92189A13DC0D3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Петренко</dc:creator>
  <cp:keywords/>
  <dc:description/>
  <cp:lastModifiedBy>Марина Александровна Петренко</cp:lastModifiedBy>
  <cp:revision>2</cp:revision>
  <dcterms:created xsi:type="dcterms:W3CDTF">2014-10-21T03:55:00Z</dcterms:created>
  <dcterms:modified xsi:type="dcterms:W3CDTF">2014-10-21T04:46:00Z</dcterms:modified>
</cp:coreProperties>
</file>